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97816276550293" w:lineRule="auto"/>
        <w:ind w:left="7.6799774169921875" w:right="-18.40087890625" w:firstLine="1187.039947509765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класс. Практическая работа № 2*. Характеристика геоэкологического состояния природы своей местности и меры по ее охране 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навыки характеризовать особенности геоэкологического состояния природы своей местности и вероятные мероприятия по ее охране; закрепить умение анализировать причины и последствия антропогенного воздействия на состояние природной среды.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 учебного пособия § 1-14; тематические карты атласа, дополнительная литература, интернет-ресурсы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Актуализация знаний. 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вы понимаете, что такое геоэкологическое состояние природы?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4.2382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800048828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Что, на ваш взгляд, будет относится к основным источникам антропогенного воздействия на природную среду?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0653610229492" w:lineRule="auto"/>
        <w:ind w:left="9.599990844726562" w:right="73.837890625" w:firstLine="280.7999801635742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Оцените геоэкологическое состояние природы своей местности (г. Минск, Минская возвышенность) и меры по ее охране, заполнив таблицу </w:t>
      </w:r>
    </w:p>
    <w:tbl>
      <w:tblPr>
        <w:tblStyle w:val="Table1"/>
        <w:tblW w:w="15739.19956207275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2.0000076293945"/>
        <w:gridCol w:w="2419.199981689453"/>
        <w:gridCol w:w="2544.5999145507812"/>
        <w:gridCol w:w="3542.80029296875"/>
        <w:gridCol w:w="2554.200439453125"/>
        <w:gridCol w:w="2976.39892578125"/>
        <w:tblGridChange w:id="0">
          <w:tblGrid>
            <w:gridCol w:w="1702.0000076293945"/>
            <w:gridCol w:w="2419.199981689453"/>
            <w:gridCol w:w="2544.5999145507812"/>
            <w:gridCol w:w="3542.80029296875"/>
            <w:gridCol w:w="2554.200439453125"/>
            <w:gridCol w:w="2976.39892578125"/>
          </w:tblGrid>
        </w:tblGridChange>
      </w:tblGrid>
      <w:tr>
        <w:trPr>
          <w:cantSplit w:val="0"/>
          <w:trHeight w:val="285.599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Природные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компоненты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1201171875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(ПК)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Характеристика ПК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Антропогенное воздействие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Меры по охране ПК</w:t>
            </w:r>
          </w:p>
        </w:tc>
      </w:tr>
      <w:tr>
        <w:trPr>
          <w:cantSplit w:val="0"/>
          <w:trHeight w:val="263.999633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Причины изменения ПК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Последствия изменения природных компонентов (ПК)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1534423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В чем проявляются изменения ПК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Уровень загрязнения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87999725341797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Рельеф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18005371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Полезные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201416015625" w:line="240" w:lineRule="auto"/>
              <w:ind w:left="118.0800247192382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ископаемые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18005371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Климат,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118.320045471191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воздух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7.90088653564453" w:lineRule="auto"/>
              <w:ind w:left="118.3200454711914" w:right="298.9598083496094" w:hanging="1.44004821777343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Внутренние  воды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18005371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Почвы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40065002441406" w:lineRule="auto"/>
              <w:ind w:left="118.08002471923828" w:right="90.40008544921875" w:hanging="1.2000274658203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Растительный 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.72076416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9600601196289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Животный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519989013671875" w:line="240" w:lineRule="auto"/>
              <w:ind w:left="118.0800247192382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.50016975402832" w:lineRule="auto"/>
        <w:ind w:left="9.599990844726562" w:right="-1.50634765625" w:firstLine="141.600074768066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Вывод: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оценив геоэкологическое состояние природы своей местности (г. Минск, Минская возвышенность) и меры по ее охране, можно сделать  выводы, что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Какое значение, на ваш взгляд, имеет оптимальное и рациональное взаимодействие между природой и обществом?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</w:t>
      </w:r>
    </w:p>
    <w:sectPr>
      <w:pgSz w:h="11900" w:w="16820" w:orient="landscape"/>
      <w:pgMar w:bottom="360" w:top="266.400146484375" w:left="561.5999984741211" w:right="411.761474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